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850" w:type="dxa"/>
        <w:tblLayout w:type="fixed"/>
        <w:tblLook w:val="04A0"/>
      </w:tblPr>
      <w:tblGrid>
        <w:gridCol w:w="4244"/>
        <w:gridCol w:w="2852"/>
        <w:gridCol w:w="809"/>
        <w:gridCol w:w="1134"/>
        <w:gridCol w:w="54"/>
        <w:gridCol w:w="796"/>
        <w:gridCol w:w="915"/>
        <w:gridCol w:w="77"/>
        <w:gridCol w:w="709"/>
        <w:gridCol w:w="992"/>
        <w:gridCol w:w="851"/>
        <w:gridCol w:w="1363"/>
        <w:gridCol w:w="54"/>
      </w:tblGrid>
      <w:tr w:rsidR="00F621A6" w:rsidRPr="009D71AB" w:rsidTr="00086FAB">
        <w:trPr>
          <w:gridAfter w:val="1"/>
          <w:wAfter w:w="54" w:type="dxa"/>
          <w:trHeight w:val="512"/>
        </w:trPr>
        <w:tc>
          <w:tcPr>
            <w:tcW w:w="4244" w:type="dxa"/>
          </w:tcPr>
          <w:p w:rsidR="00F621A6" w:rsidRPr="009D71AB" w:rsidRDefault="00F621A6" w:rsidP="00086F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52" w:type="dxa"/>
            <w:gridSpan w:val="11"/>
          </w:tcPr>
          <w:p w:rsidR="00F621A6" w:rsidRPr="009D71AB" w:rsidRDefault="00F621A6" w:rsidP="00086FAB">
            <w:pPr>
              <w:jc w:val="center"/>
              <w:rPr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Rubrica di Valutazione di SCIENZE MOTORIE</w:t>
            </w:r>
          </w:p>
        </w:tc>
      </w:tr>
      <w:tr w:rsidR="00F621A6" w:rsidRPr="009D71AB" w:rsidTr="00086FAB">
        <w:trPr>
          <w:gridAfter w:val="1"/>
          <w:wAfter w:w="54" w:type="dxa"/>
          <w:trHeight w:val="151"/>
        </w:trPr>
        <w:tc>
          <w:tcPr>
            <w:tcW w:w="4244" w:type="dxa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  <w:tc>
          <w:tcPr>
            <w:tcW w:w="2852" w:type="dxa"/>
            <w:vMerge w:val="restart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t>Indicatori della prestazione</w:t>
            </w:r>
          </w:p>
        </w:tc>
        <w:tc>
          <w:tcPr>
            <w:tcW w:w="7700" w:type="dxa"/>
            <w:gridSpan w:val="10"/>
          </w:tcPr>
          <w:p w:rsidR="00F621A6" w:rsidRPr="009D71AB" w:rsidRDefault="00F621A6" w:rsidP="00086FAB">
            <w:pPr>
              <w:jc w:val="center"/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Livelli della prestazione</w:t>
            </w:r>
          </w:p>
        </w:tc>
      </w:tr>
      <w:tr w:rsidR="00F621A6" w:rsidRPr="009D71AB" w:rsidTr="00086FAB">
        <w:trPr>
          <w:gridAfter w:val="1"/>
          <w:wAfter w:w="54" w:type="dxa"/>
          <w:trHeight w:val="521"/>
        </w:trPr>
        <w:tc>
          <w:tcPr>
            <w:tcW w:w="4244" w:type="dxa"/>
          </w:tcPr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t>Obiettivi di apprendimento</w:t>
            </w:r>
          </w:p>
        </w:tc>
        <w:tc>
          <w:tcPr>
            <w:tcW w:w="2852" w:type="dxa"/>
            <w:vMerge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</w:tcPr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proofErr w:type="spellStart"/>
            <w:r w:rsidRPr="009D71AB">
              <w:rPr>
                <w:sz w:val="16"/>
                <w:szCs w:val="16"/>
              </w:rPr>
              <w:t>Es</w:t>
            </w:r>
            <w:proofErr w:type="spellEnd"/>
            <w:r w:rsidRPr="009D71AB">
              <w:rPr>
                <w:b/>
                <w:sz w:val="16"/>
                <w:szCs w:val="16"/>
              </w:rPr>
              <w:t>: OTTIMO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t>Descrizione del livello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</w:tcPr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BUONO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t>Descrizione del livello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gridSpan w:val="3"/>
          </w:tcPr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SUFFICIENTE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t>Descrizione del livello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</w:tc>
        <w:tc>
          <w:tcPr>
            <w:tcW w:w="2214" w:type="dxa"/>
            <w:gridSpan w:val="2"/>
          </w:tcPr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NON SUFFICIENTE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t>Descrizione del livello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</w:tc>
      </w:tr>
      <w:tr w:rsidR="00F621A6" w:rsidRPr="009D71AB" w:rsidTr="00086FAB">
        <w:trPr>
          <w:gridAfter w:val="1"/>
          <w:wAfter w:w="54" w:type="dxa"/>
          <w:trHeight w:val="640"/>
        </w:trPr>
        <w:tc>
          <w:tcPr>
            <w:tcW w:w="4244" w:type="dxa"/>
          </w:tcPr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t>Il corpo e la sua relazione con lo spazio ed il tempo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Saper utilizzare trasferire le abilità per la realizzazione di gesti tecnici dei vari sport.</w:t>
            </w: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Utilizzare e correlare le variabili spazio-temporali funzionali alla realizzazione del gesto tecnico in ogni situazione sportiva.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</w:tc>
        <w:tc>
          <w:tcPr>
            <w:tcW w:w="2852" w:type="dxa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-Coordina azioni, schemi motori, gesti tecnici, utilizza attrezzi ginnici e spazi di gioco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Padroneggia,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trasferisce e realizza correttamente gesti tecnici   utilizzando le variabili spazio-temporali  anche in situazioni nuove.</w:t>
            </w:r>
          </w:p>
        </w:tc>
        <w:tc>
          <w:tcPr>
            <w:tcW w:w="1711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Trasferisce e realizza gesti tecnici utilizzando le variabili spazio-temporali.</w:t>
            </w:r>
          </w:p>
        </w:tc>
        <w:tc>
          <w:tcPr>
            <w:tcW w:w="1778" w:type="dxa"/>
            <w:gridSpan w:val="3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 xml:space="preserve">Utilizza e realizza, se guidato,gesti tecnici, non sempre adeguandoli alle variabili spazio-temporali. </w:t>
            </w:r>
          </w:p>
        </w:tc>
        <w:tc>
          <w:tcPr>
            <w:tcW w:w="2214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Realizza con difficoltà semplici gesti tecnici   non sempre adeguandoli  alle variabili spazio-temporali.</w:t>
            </w:r>
          </w:p>
        </w:tc>
      </w:tr>
      <w:tr w:rsidR="00F621A6" w:rsidRPr="009D71AB" w:rsidTr="00086FAB">
        <w:trPr>
          <w:gridAfter w:val="1"/>
          <w:wAfter w:w="54" w:type="dxa"/>
          <w:trHeight w:val="1867"/>
        </w:trPr>
        <w:tc>
          <w:tcPr>
            <w:tcW w:w="4244" w:type="dxa"/>
          </w:tcPr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t xml:space="preserve">Il linguaggio del corpo come modalità </w:t>
            </w:r>
            <w:proofErr w:type="spellStart"/>
            <w:r w:rsidRPr="009D71AB">
              <w:rPr>
                <w:b/>
                <w:sz w:val="16"/>
                <w:szCs w:val="16"/>
                <w:u w:val="single"/>
              </w:rPr>
              <w:t>comunicativo-espressiva</w:t>
            </w:r>
            <w:proofErr w:type="spellEnd"/>
          </w:p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saper decodificare i gesti di compagni ed avversari in situazioni di gioco e di sport</w:t>
            </w: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Saper decodificare gesti arbitrali in relazione all’applicazione del regolamento di gioco.</w:t>
            </w:r>
          </w:p>
          <w:p w:rsidR="00F621A6" w:rsidRPr="009D71AB" w:rsidRDefault="00F621A6" w:rsidP="00086FAB">
            <w:pPr>
              <w:pStyle w:val="Paragrafoelenco"/>
              <w:rPr>
                <w:b/>
                <w:sz w:val="16"/>
                <w:szCs w:val="16"/>
              </w:rPr>
            </w:pPr>
          </w:p>
        </w:tc>
        <w:tc>
          <w:tcPr>
            <w:tcW w:w="2852" w:type="dxa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-</w:t>
            </w:r>
            <w:r w:rsidRPr="009D71AB">
              <w:rPr>
                <w:sz w:val="16"/>
                <w:szCs w:val="16"/>
              </w:rPr>
              <w:t>Esegue ed interpreta i gesti di compagni, di avversari e arbitrali relativi ai regolamenti dei vari sport.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 xml:space="preserve">Esegue,interpreta e decodifica in modo corretto gesti di compagni e di avversari in situazioni di arbitraggio. </w:t>
            </w:r>
          </w:p>
        </w:tc>
        <w:tc>
          <w:tcPr>
            <w:tcW w:w="1711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Esegue,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interpreta e decodifica non sempre in modo corretto gesti di compagni e di avversari in situazioni di arbitraggio.</w:t>
            </w:r>
          </w:p>
        </w:tc>
        <w:tc>
          <w:tcPr>
            <w:tcW w:w="1778" w:type="dxa"/>
            <w:gridSpan w:val="3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Esegue,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interpreta e decodifica  gesti basilari di compagni e di avversari in situazioni di arbitraggio.</w:t>
            </w:r>
          </w:p>
        </w:tc>
        <w:tc>
          <w:tcPr>
            <w:tcW w:w="2214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Esegue,interpreta e decodifica con difficoltà gesti basilari di compagni e di avversari in situazioni di arbitraggio.</w:t>
            </w:r>
          </w:p>
        </w:tc>
      </w:tr>
      <w:tr w:rsidR="00F621A6" w:rsidRPr="009D71AB" w:rsidTr="00086FAB">
        <w:trPr>
          <w:gridAfter w:val="1"/>
          <w:wAfter w:w="54" w:type="dxa"/>
          <w:trHeight w:val="2067"/>
        </w:trPr>
        <w:tc>
          <w:tcPr>
            <w:tcW w:w="4244" w:type="dxa"/>
          </w:tcPr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t>Il gioco, lo sport, le regole e il fair play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Saper realizzare strategie di gioco, mettere in atto comportamenti collaborativi e partecipare in forma propositiva alla scelte della squadra.</w:t>
            </w:r>
          </w:p>
          <w:p w:rsidR="00F621A6" w:rsidRPr="009D71AB" w:rsidRDefault="00F621A6" w:rsidP="00086FAB">
            <w:pPr>
              <w:pStyle w:val="Paragrafoelenco"/>
              <w:rPr>
                <w:b/>
                <w:sz w:val="16"/>
                <w:szCs w:val="16"/>
              </w:rPr>
            </w:pP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conoscere ed applicare correttamente il regolamento tecnico degli sport praticati, assumendo anche il ruolo di arbitri e di giudici.</w:t>
            </w:r>
          </w:p>
          <w:p w:rsidR="00F621A6" w:rsidRPr="009D71AB" w:rsidRDefault="00F621A6" w:rsidP="00086FAB">
            <w:pPr>
              <w:pStyle w:val="Paragrafoelenco"/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pStyle w:val="Paragrafoelenco"/>
              <w:rPr>
                <w:b/>
                <w:sz w:val="16"/>
                <w:szCs w:val="16"/>
              </w:rPr>
            </w:pP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 xml:space="preserve"> Saper gestire in modo consapevole le situazioni competitive, in gara e non, con autocontrollo e rispetto dell’altro sia in caso di vittoria,sia in caso di sconfitta.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</w:tc>
        <w:tc>
          <w:tcPr>
            <w:tcW w:w="2852" w:type="dxa"/>
          </w:tcPr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-</w:t>
            </w:r>
            <w:r w:rsidRPr="009D71AB">
              <w:rPr>
                <w:sz w:val="16"/>
                <w:szCs w:val="16"/>
              </w:rPr>
              <w:t>Esegue i fondamentali delle varie attività sportive.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- Partecipa alle varie attività sportive. Collabora con i compagni.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-Rispetta i vari regolamenti sportivi. Assume il ruolo di arbitro e applica i regolamenti.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-Accetta le decisioni  arbitrali e i consigli dei compagni. Reagisce positivamente a vittorie e sconfitte. Si inserisce nelle varie fasi di gioco secondo le proprie abilità.</w:t>
            </w:r>
          </w:p>
        </w:tc>
        <w:tc>
          <w:tcPr>
            <w:tcW w:w="1997" w:type="dxa"/>
            <w:gridSpan w:val="3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 xml:space="preserve">  Padroneggia le capacità coordinative richieste dal gioco, partecipa attivamente alle varie attività sportive  collaborando efficacemente con i compagni con i quali condivide serenamente sconfitte e vittorie 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Utilizza le capacità coordinative richieste dal gioco, partecipando alle varie attività sportive. Collabora con i compagni con i quali,in genere,  condivide sconfitte e vittorie.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3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Esegue alcuni semplici movimenti dei vari sport. Partecipa alle varie attività sportive e non sempre collabora con i compagni.  Vive la sconfitta in modo conflittuale.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 xml:space="preserve">  Esegue con difficoltà anche i semplici movimenti dei vari sport. 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Nelle  varie attività sportive  non sempre collabora con i compagni in modo adeguato.  Vive la sconfitta in modo conflittuale.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</w:tr>
      <w:tr w:rsidR="00F621A6" w:rsidRPr="009D71AB" w:rsidTr="00086FAB">
        <w:trPr>
          <w:gridAfter w:val="1"/>
          <w:wAfter w:w="54" w:type="dxa"/>
          <w:trHeight w:val="604"/>
        </w:trPr>
        <w:tc>
          <w:tcPr>
            <w:tcW w:w="4244" w:type="dxa"/>
          </w:tcPr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  <w:r w:rsidRPr="009D71AB">
              <w:rPr>
                <w:b/>
                <w:sz w:val="16"/>
                <w:szCs w:val="16"/>
                <w:u w:val="single"/>
              </w:rPr>
              <w:lastRenderedPageBreak/>
              <w:t>Salute e benessere, prevenzione e sicurezza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  <w:u w:val="single"/>
              </w:rPr>
            </w:pP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Saper disporre,utilizzare e riporre correttamente gli attrezzi salvaguardando la propria e altrui sicurezza.</w:t>
            </w:r>
          </w:p>
          <w:p w:rsidR="00F621A6" w:rsidRPr="009D71AB" w:rsidRDefault="00F621A6" w:rsidP="00086FAB">
            <w:pPr>
              <w:pStyle w:val="Paragrafoelenco"/>
              <w:rPr>
                <w:b/>
                <w:sz w:val="16"/>
                <w:szCs w:val="16"/>
              </w:rPr>
            </w:pP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 xml:space="preserve"> Saper adottare comportamenti appropriati per la sicurezza propria e dei compagni, anche rispetto a possibili situazioni di pericolo.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F621A6">
            <w:pPr>
              <w:pStyle w:val="Paragrafoelenco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Conoscere ed essere consapevoli degli effetti nocivi legati all’assunzione di integratori,di sostanze illecite o che inducono dipendenza (doping,droghe,alcool).</w:t>
            </w:r>
          </w:p>
        </w:tc>
        <w:tc>
          <w:tcPr>
            <w:tcW w:w="2852" w:type="dxa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-</w:t>
            </w:r>
            <w:r w:rsidRPr="009D71AB">
              <w:rPr>
                <w:sz w:val="16"/>
                <w:szCs w:val="16"/>
              </w:rPr>
              <w:t>Utilizza e ripone gli attrezzi in modo corretto ed in sicurezza.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- Si comporta in modo appropriato rispettando la propria e l’altrui sicurezza.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-Conosce gli effetti nocivi delle sostanze che inducono dipendenza.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</w:tc>
        <w:tc>
          <w:tcPr>
            <w:tcW w:w="1997" w:type="dxa"/>
            <w:gridSpan w:val="3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Dispone,utilizza e ripone correttamente gli attrezzi adottando sempre comportamenti adeguati alla propria e all’altrui sicurezza. E’ consapevole dei benefici dell’attività fisica e degli effetti nocivi delle sostanze illecite o che inducono dipendenza.</w:t>
            </w:r>
          </w:p>
        </w:tc>
        <w:tc>
          <w:tcPr>
            <w:tcW w:w="1711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Non sempre dispone utilizza e ripone correttamente gli attrezzi adottando comportamenti adeguati  alla propria e all’altrui sicurezza. Conosce i benefici dell’attività fisica e degli effetti nocivi delle sostanze illecite  che inducono dipendenza.</w:t>
            </w:r>
          </w:p>
        </w:tc>
        <w:tc>
          <w:tcPr>
            <w:tcW w:w="1778" w:type="dxa"/>
            <w:gridSpan w:val="3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Dispone,utilizza e ripone, se guidato,gli attrezzi. Non sempre adotta comportamenti adeguati alla propria e all’altrui sicurezza.  Conosce sufficientemente i benefici dell’attività fisica e gli effetti nocivi delle sostanze illecite o che inducono dipendenza.</w:t>
            </w:r>
          </w:p>
        </w:tc>
        <w:tc>
          <w:tcPr>
            <w:tcW w:w="2214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Non dispone,utilizza e ripone correttamente gli attrezzi adottando spesso comportamenti non appropriati e dannosi per la propria e l’altrui sicurezza.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Non è consapevole dei benefici dell’attività fisica e degli effetti nocivi delle sostanze illecite o che inducono dipendenza.</w:t>
            </w:r>
          </w:p>
        </w:tc>
      </w:tr>
      <w:tr w:rsidR="00F621A6" w:rsidRPr="009D71AB" w:rsidTr="00086FAB">
        <w:trPr>
          <w:trHeight w:val="3404"/>
        </w:trPr>
        <w:tc>
          <w:tcPr>
            <w:tcW w:w="4244" w:type="dxa"/>
          </w:tcPr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</w:tc>
        <w:tc>
          <w:tcPr>
            <w:tcW w:w="2852" w:type="dxa"/>
          </w:tcPr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(Eventuale punteggio ottenuto)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Correlazione con il voto</w:t>
            </w:r>
          </w:p>
        </w:tc>
        <w:tc>
          <w:tcPr>
            <w:tcW w:w="809" w:type="dxa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Valori espressi in %</w:t>
            </w:r>
          </w:p>
        </w:tc>
        <w:tc>
          <w:tcPr>
            <w:tcW w:w="1134" w:type="dxa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Voto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10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Valori espressi in %</w:t>
            </w:r>
          </w:p>
        </w:tc>
        <w:tc>
          <w:tcPr>
            <w:tcW w:w="992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Voto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Valori espressi in %</w:t>
            </w:r>
          </w:p>
        </w:tc>
        <w:tc>
          <w:tcPr>
            <w:tcW w:w="992" w:type="dxa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Voto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7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Valori espressi in %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621A6" w:rsidRPr="009D71AB" w:rsidRDefault="00F621A6" w:rsidP="00086FAB">
            <w:pPr>
              <w:rPr>
                <w:sz w:val="16"/>
                <w:szCs w:val="16"/>
              </w:rPr>
            </w:pPr>
            <w:r w:rsidRPr="009D71AB">
              <w:rPr>
                <w:sz w:val="16"/>
                <w:szCs w:val="16"/>
              </w:rPr>
              <w:t>Voto</w:t>
            </w: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  <w:r w:rsidRPr="009D71AB">
              <w:rPr>
                <w:b/>
                <w:sz w:val="16"/>
                <w:szCs w:val="16"/>
              </w:rPr>
              <w:t>5</w:t>
            </w:r>
          </w:p>
          <w:p w:rsidR="00F621A6" w:rsidRPr="009D71AB" w:rsidRDefault="00F621A6" w:rsidP="00086FAB">
            <w:pPr>
              <w:rPr>
                <w:b/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  <w:p w:rsidR="00F621A6" w:rsidRPr="009D71AB" w:rsidRDefault="00F621A6" w:rsidP="00086FAB">
            <w:pPr>
              <w:rPr>
                <w:sz w:val="16"/>
                <w:szCs w:val="16"/>
              </w:rPr>
            </w:pPr>
          </w:p>
        </w:tc>
      </w:tr>
    </w:tbl>
    <w:p w:rsidR="00AB1712" w:rsidRDefault="00AB1712"/>
    <w:sectPr w:rsidR="00AB1712" w:rsidSect="009D71A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64B"/>
    <w:multiLevelType w:val="hybridMultilevel"/>
    <w:tmpl w:val="566828B4"/>
    <w:lvl w:ilvl="0" w:tplc="6CCE8D5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471"/>
    <w:multiLevelType w:val="hybridMultilevel"/>
    <w:tmpl w:val="777AFA8A"/>
    <w:lvl w:ilvl="0" w:tplc="6CCE8D5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C647C"/>
    <w:multiLevelType w:val="hybridMultilevel"/>
    <w:tmpl w:val="85C447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3B16"/>
    <w:multiLevelType w:val="hybridMultilevel"/>
    <w:tmpl w:val="1A547AE6"/>
    <w:lvl w:ilvl="0" w:tplc="E0CC88AE">
      <w:start w:val="1"/>
      <w:numFmt w:val="decimal"/>
      <w:lvlText w:val="%1)"/>
      <w:lvlJc w:val="left"/>
      <w:pPr>
        <w:ind w:left="530" w:hanging="47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621A6"/>
    <w:rsid w:val="004D5731"/>
    <w:rsid w:val="00994DD7"/>
    <w:rsid w:val="009D71AB"/>
    <w:rsid w:val="00AB1712"/>
    <w:rsid w:val="00F11DDD"/>
    <w:rsid w:val="00F6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21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21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B295-C234-4F99-BF5F-B4BF9DE3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cp:lastPrinted>2020-04-07T10:12:00Z</cp:lastPrinted>
  <dcterms:created xsi:type="dcterms:W3CDTF">2020-04-07T09:50:00Z</dcterms:created>
  <dcterms:modified xsi:type="dcterms:W3CDTF">2020-04-07T10:13:00Z</dcterms:modified>
</cp:coreProperties>
</file>