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670"/>
        </w:tabs>
        <w:spacing w:after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I ragazzi della Caio al  </w:t>
      </w:r>
      <w:r>
        <w:rPr>
          <w:b w:val="1"/>
          <w:bCs w:val="1"/>
          <w:rtl w:val="0"/>
          <w:lang w:val="it-IT"/>
        </w:rPr>
        <w:t>T.S.S.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 xml:space="preserve">(Torneo Scacchi Studentesco) </w:t>
      </w:r>
      <w:r>
        <w:rPr>
          <w:b w:val="1"/>
          <w:bCs w:val="1"/>
          <w:rtl w:val="0"/>
          <w:lang w:val="it-IT"/>
        </w:rPr>
        <w:t>201</w:t>
      </w:r>
      <w:r>
        <w:rPr>
          <w:b w:val="1"/>
          <w:bCs w:val="1"/>
          <w:rtl w:val="0"/>
          <w:lang w:val="it-IT"/>
        </w:rPr>
        <w:t>8</w:t>
      </w:r>
      <w:r>
        <w:rPr>
          <w:b w:val="1"/>
          <w:bCs w:val="1"/>
          <w:rtl w:val="0"/>
          <w:lang w:val="it-IT"/>
        </w:rPr>
        <w:t xml:space="preserve"> – </w:t>
      </w:r>
      <w:r>
        <w:rPr>
          <w:b w:val="1"/>
          <w:bCs w:val="1"/>
          <w:rtl w:val="0"/>
          <w:lang w:val="it-IT"/>
        </w:rPr>
        <w:t xml:space="preserve">Campionato Provinciale Scacchi </w:t>
      </w:r>
      <w:r>
        <w:rPr>
          <w:b w:val="1"/>
          <w:bCs w:val="1"/>
          <w:rtl w:val="0"/>
          <w:lang w:val="it-IT"/>
        </w:rPr>
        <w:t xml:space="preserve">del </w:t>
      </w:r>
      <w:r>
        <w:rPr>
          <w:b w:val="1"/>
          <w:bCs w:val="1"/>
          <w:rtl w:val="0"/>
          <w:lang w:val="it-IT"/>
        </w:rPr>
        <w:t>giorno 1</w:t>
      </w:r>
      <w:r>
        <w:rPr>
          <w:b w:val="1"/>
          <w:bCs w:val="1"/>
          <w:rtl w:val="0"/>
          <w:lang w:val="it-IT"/>
        </w:rPr>
        <w:t>6</w:t>
      </w:r>
      <w:r>
        <w:rPr>
          <w:b w:val="1"/>
          <w:bCs w:val="1"/>
          <w:rtl w:val="0"/>
          <w:lang w:val="it-IT"/>
        </w:rPr>
        <w:t>/03/201</w:t>
      </w:r>
      <w:r>
        <w:rPr>
          <w:b w:val="1"/>
          <w:bCs w:val="1"/>
          <w:rtl w:val="0"/>
          <w:lang w:val="it-IT"/>
        </w:rPr>
        <w:t>8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it-IT"/>
        </w:rPr>
        <w:t>Come lo scorso anno, continuando la bellissima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scacchistica iniziata con profitto nell'anno scolastico 2015/2016, i ragazzi della scuola secondaria di primo grado (ex scuola media), per la prima volta assieme ad una squadra della scuola primaria del plesso Fornace Fagioli </w:t>
      </w:r>
      <w:r>
        <w:rPr>
          <w:rtl w:val="0"/>
          <w:lang w:val="it-IT"/>
        </w:rPr>
        <w:t>dell'IC Caio G</w:t>
      </w:r>
      <w:r>
        <w:rPr>
          <w:rtl w:val="0"/>
          <w:lang w:val="it-IT"/>
        </w:rPr>
        <w:t>i</w:t>
      </w:r>
      <w:r>
        <w:rPr>
          <w:rtl w:val="0"/>
          <w:lang w:val="it-IT"/>
        </w:rPr>
        <w:t>ulo Cesare di Osimo</w:t>
      </w:r>
      <w:r>
        <w:rPr>
          <w:rtl w:val="0"/>
          <w:lang w:val="it-IT"/>
        </w:rPr>
        <w:t>, hanno magnificamente affrontato i coetanei delle scuole della provincia di Ancona nel torneo di scacchi studentesco a squadre.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it-IT"/>
        </w:rPr>
        <w:t>Le lunghe ed entusiasmanti partite si sono svolte nella magnifica cornice del palazzetto dello sport di Osimo "Pala Baldinelli".</w:t>
      </w:r>
    </w:p>
    <w:p>
      <w:pPr>
        <w:pStyle w:val="Normal.0"/>
        <w:spacing w:after="0"/>
      </w:pPr>
      <w:r>
        <w:rPr>
          <w:rtl w:val="0"/>
          <w:lang w:val="it-IT"/>
        </w:rPr>
        <w:t>I ragazzi della secondaria Caio, suddivisi in 2 squadre maschili, 1 squadra femminile, 3 squadre miste, hanno migliorato il risultato dello scorso anno, riportando a casa i successi di ben 4 piazzamenti tra i primi classificati!</w:t>
      </w:r>
    </w:p>
    <w:p>
      <w:pPr>
        <w:pStyle w:val="Normal.0"/>
        <w:spacing w:after="0"/>
      </w:pPr>
      <w:r>
        <w:rPr>
          <w:rtl w:val="0"/>
          <w:lang w:val="it-IT"/>
        </w:rPr>
        <w:t>Le due squadre maschili (ragazzi della 1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media, cadetti 2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e 3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media) si sono qualificate al primo posto, maturando il diritto a partecipare alle competizioni regionali.</w:t>
      </w:r>
    </w:p>
    <w:p>
      <w:pPr>
        <w:pStyle w:val="Normal.0"/>
        <w:spacing w:after="0"/>
      </w:pPr>
      <w:r>
        <w:rPr>
          <w:rtl w:val="0"/>
          <w:lang w:val="it-IT"/>
        </w:rPr>
        <w:t>La squadra femminile (cadette 2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e 3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 xml:space="preserve">media)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qualificata al secondo posto, </w:t>
      </w:r>
      <w:r>
        <w:rPr>
          <w:rtl w:val="0"/>
          <w:lang w:val="it-IT"/>
        </w:rPr>
        <w:t>maturando il diritto a partecipare alle competizioni regionali</w:t>
      </w:r>
      <w:r>
        <w:rPr>
          <w:rtl w:val="0"/>
          <w:lang w:val="it-IT"/>
        </w:rPr>
        <w:t>.</w:t>
      </w:r>
    </w:p>
    <w:p>
      <w:pPr>
        <w:pStyle w:val="Normal.0"/>
        <w:spacing w:after="0"/>
      </w:pPr>
      <w:r>
        <w:rPr>
          <w:rtl w:val="0"/>
          <w:lang w:val="it-IT"/>
        </w:rPr>
        <w:t>Una delle squadre miste (ragazzi della 1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 xml:space="preserve">media)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qualificata al terzo posto.</w:t>
      </w:r>
    </w:p>
    <w:p>
      <w:pPr>
        <w:pStyle w:val="Normal.0"/>
        <w:spacing w:after="0"/>
      </w:pPr>
      <w:r>
        <w:rPr>
          <w:rtl w:val="0"/>
          <w:lang w:val="it-IT"/>
        </w:rPr>
        <w:t>Le altre due squadre miste (cadetti 2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e 3 media) si sono qualificate al 4 e 5 posto.</w:t>
      </w:r>
    </w:p>
    <w:p>
      <w:pPr>
        <w:pStyle w:val="Normal.0"/>
        <w:spacing w:after="0"/>
      </w:pPr>
      <w:r>
        <w:rPr>
          <w:rtl w:val="0"/>
          <w:lang w:val="it-IT"/>
        </w:rPr>
        <w:t xml:space="preserve">A tutte le squadre, </w:t>
      </w:r>
      <w:r>
        <w:rPr>
          <w:rStyle w:val="Nessuno"/>
          <w:u w:val="single"/>
          <w:rtl w:val="0"/>
          <w:lang w:val="it-IT"/>
        </w:rPr>
        <w:t>anche se non classificate</w:t>
      </w:r>
      <w:r>
        <w:rPr>
          <w:rtl w:val="0"/>
          <w:lang w:val="it-IT"/>
        </w:rPr>
        <w:t xml:space="preserve">, i complimenti del D.S., di tutto il corpo docente e personale della scuola, </w:t>
      </w:r>
      <w:r>
        <w:rPr>
          <w:rStyle w:val="Nessuno"/>
          <w:u w:val="single"/>
          <w:rtl w:val="0"/>
          <w:lang w:val="it-IT"/>
        </w:rPr>
        <w:t>per l</w:t>
      </w:r>
      <w:r>
        <w:rPr>
          <w:rStyle w:val="Nessuno"/>
          <w:u w:val="single"/>
          <w:rtl w:val="0"/>
          <w:lang w:val="it-IT"/>
        </w:rPr>
        <w:t>’</w:t>
      </w:r>
      <w:r>
        <w:rPr>
          <w:rStyle w:val="Nessuno"/>
          <w:u w:val="single"/>
          <w:rtl w:val="0"/>
          <w:lang w:val="it-IT"/>
        </w:rPr>
        <w:t>ottimo gioco individuale nel torneo</w:t>
      </w:r>
      <w:r>
        <w:rPr>
          <w:rtl w:val="0"/>
          <w:lang w:val="it-IT"/>
        </w:rPr>
        <w:t>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it-IT"/>
        </w:rPr>
        <w:t>L'attivit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scacchistica dell'Istituto, </w:t>
      </w:r>
      <w:r>
        <w:rPr>
          <w:rtl w:val="0"/>
          <w:lang w:val="it-IT"/>
        </w:rPr>
        <w:t>oramai iniziata da diversi anni</w:t>
      </w:r>
      <w:r>
        <w:rPr>
          <w:rtl w:val="0"/>
          <w:lang w:val="it-IT"/>
        </w:rPr>
        <w:t>, volta alla formazione ed individuazione di talenti scacchistici, continuer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anche per il prossimo anno con lezioni pomeridiane di formazione ed esercitazione che, sin da quest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scolastico, sono state estese anche agli alunni degli ultimi tre anni della scuola primaria (3, 4 e 5 elementare). Sempre da quest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introduzione al gioco degli scacchi coinvolge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IC Caio Giulio Cesare le scuole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infanzia (dai 3 anni) ed i primi due anni della scuola primaria, con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gioco motricit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su scacchiera gigante! Una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scacchistica che persegue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intento di rendere i bambini costantemente protagonisti e progressivamente consapevoli delle proprie competenze senso-motorie, attraverso il gioco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uso di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intelligenza attiva. </w:t>
      </w:r>
      <w:r>
        <w:rPr>
          <w:rtl w:val="0"/>
          <w:lang w:val="it-IT"/>
        </w:rPr>
        <w:t>La scacchiera diviene uno spazio privilegiato e protetto dove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esperienza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apprendimento del gioco degli scacchi, diventa una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magia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un ambiente tra realt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ed immaginazione, dove </w:t>
      </w:r>
      <w:r>
        <w:rPr>
          <w:rtl w:val="0"/>
          <w:lang w:val="it-IT"/>
        </w:rPr>
        <w:t>miscelando gioco e consapevolezza nel rispetto per s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altro, </w:t>
      </w:r>
      <w:r>
        <w:rPr>
          <w:rtl w:val="0"/>
          <w:lang w:val="it-IT"/>
        </w:rPr>
        <w:t xml:space="preserve">si giunge a </w:t>
      </w:r>
      <w:r>
        <w:rPr>
          <w:rtl w:val="0"/>
          <w:lang w:val="it-IT"/>
        </w:rPr>
        <w:t xml:space="preserve">conoscere se stessi </w:t>
      </w:r>
      <w:r>
        <w:rPr>
          <w:rtl w:val="0"/>
          <w:lang w:val="it-IT"/>
        </w:rPr>
        <w:t xml:space="preserve">entrando </w:t>
      </w:r>
      <w:r>
        <w:rPr>
          <w:rtl w:val="0"/>
          <w:lang w:val="it-IT"/>
        </w:rPr>
        <w:t>in relazione con gli altri in modo leale, responsabile e cooperativo</w:t>
      </w:r>
      <w:r>
        <w:rPr>
          <w:rtl w:val="0"/>
          <w:lang w:val="it-IT"/>
        </w:rPr>
        <w:t>, apprendendo i rudimenti del gioco degli scacchi, preparandosi proficuamente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apprendimento del gioco sulla scacchiera da tavolo.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it-IT"/>
        </w:rPr>
        <w:t>D'altronde gli scacchi "non hanno et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"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apprendimento del gioco degli scacchi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 mezzo per facilitare la maturazione dello studente e per accelerare la crescita delle facolta</w:t>
      </w:r>
      <w:r>
        <w:rPr>
          <w:rtl w:val="0"/>
          <w:lang w:val="it-IT"/>
        </w:rPr>
        <w:t xml:space="preserve">̀ </w:t>
      </w:r>
      <w:r>
        <w:rPr>
          <w:rtl w:val="0"/>
          <w:lang w:val="it-IT"/>
        </w:rPr>
        <w:t>logiche, divertendolo nello stesso tempo.</w:t>
      </w:r>
      <w:r>
        <w:rPr>
          <w:rtl w:val="0"/>
          <w:lang w:val="it-IT"/>
        </w:rPr>
        <w:t xml:space="preserve"> Infatti la</w:t>
      </w:r>
      <w:r>
        <w:rPr>
          <w:rtl w:val="0"/>
          <w:lang w:val="it-IT"/>
        </w:rPr>
        <w:t xml:space="preserve"> pratica di questa disciplina permette di acquisire una piu</w:t>
      </w:r>
      <w:r>
        <w:rPr>
          <w:rtl w:val="0"/>
          <w:lang w:val="it-IT"/>
        </w:rPr>
        <w:t xml:space="preserve">̀ </w:t>
      </w:r>
      <w:r>
        <w:rPr>
          <w:rtl w:val="0"/>
          <w:lang w:val="it-IT"/>
        </w:rPr>
        <w:t>profonda capacita</w:t>
      </w:r>
      <w:r>
        <w:rPr>
          <w:rtl w:val="0"/>
          <w:lang w:val="it-IT"/>
        </w:rPr>
        <w:t xml:space="preserve">̀ </w:t>
      </w:r>
      <w:r>
        <w:rPr>
          <w:rtl w:val="0"/>
          <w:lang w:val="it-IT"/>
        </w:rPr>
        <w:t>di concentrazione e permette, quasi senza sforzo, di sviluppare e/o migliorare le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elaborative del cervello, con benefici anche in altri campi come lavoro e scuola.</w:t>
      </w:r>
    </w:p>
    <w:p>
      <w:pPr>
        <w:pStyle w:val="Normal.0"/>
        <w:spacing w:after="0"/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inoltre conoscenza consolidata che, la pratica di questa disciplina, favorisce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allievo la formazione della coscienza sociale attraverso il rispetto delle regole,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accrescimento della correttezza, il rispetto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avversario,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accettazione della sconfitta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adattamento alla realta</w:t>
      </w:r>
      <w:r>
        <w:rPr>
          <w:rtl w:val="0"/>
          <w:lang w:val="it-IT"/>
        </w:rPr>
        <w:t>̀</w:t>
      </w:r>
      <w:r>
        <w:rPr>
          <w:rtl w:val="0"/>
          <w:lang w:val="it-IT"/>
        </w:rPr>
        <w:t>.</w:t>
      </w:r>
    </w:p>
    <w:p>
      <w:pPr>
        <w:pStyle w:val="Normal.0"/>
        <w:spacing w:after="0"/>
      </w:pPr>
      <w:r>
        <w:rPr>
          <w:rtl w:val="0"/>
          <w:lang w:val="it-IT"/>
        </w:rPr>
        <w:t>Insomma gli scacchi ... una forza nella formazione degli individui!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it-IT"/>
        </w:rPr>
        <w:t>Bondanese Vincenzo</w:t>
      </w:r>
    </w:p>
    <w:sectPr>
      <w:headerReference w:type="default" r:id="rId4"/>
      <w:footerReference w:type="default" r:id="rId5"/>
      <w:pgSz w:w="11900" w:h="16840" w:orient="portrait"/>
      <w:pgMar w:top="1134" w:right="1134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  <w:rPr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